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3E3E7" w14:textId="30A88FC7" w:rsidR="00410AA1" w:rsidRDefault="00410AA1" w:rsidP="00410AA1">
      <w:pPr>
        <w:pStyle w:val="Rubrik2"/>
      </w:pPr>
      <w:r>
        <w:t>Fördjupning 1. Bullerskärmar av olika slag</w:t>
      </w:r>
    </w:p>
    <w:p w14:paraId="00AAF2CF" w14:textId="77777777" w:rsidR="00410AA1" w:rsidRDefault="00410AA1" w:rsidP="00410AA1">
      <w:pPr>
        <w:spacing w:before="240" w:after="240"/>
        <w:rPr>
          <w:rFonts w:ascii="Times New Roman" w:eastAsia="Times New Roman" w:hAnsi="Times New Roman" w:cs="Times New Roman"/>
        </w:rPr>
      </w:pPr>
      <w:r>
        <w:rPr>
          <w:rFonts w:ascii="Times New Roman" w:eastAsia="Times New Roman" w:hAnsi="Times New Roman" w:cs="Times New Roman"/>
        </w:rPr>
        <w:t>Bullervallar och bullerskärmar kan utformas på flera sätt. I både Sverige och internationellt utvecklas nya och mer effektiva tekniska lösningar för att minska buller från väg- och järnvägstrafik. Sådana åtgärder är relevanta även för Sollentuna.</w:t>
      </w:r>
    </w:p>
    <w:p w14:paraId="3931932A" w14:textId="77777777" w:rsidR="00410AA1" w:rsidRDefault="00410AA1" w:rsidP="00410AA1">
      <w:pPr>
        <w:spacing w:before="240" w:after="240"/>
        <w:rPr>
          <w:rFonts w:ascii="Times New Roman" w:eastAsia="Times New Roman" w:hAnsi="Times New Roman" w:cs="Times New Roman"/>
        </w:rPr>
      </w:pPr>
      <w:r>
        <w:rPr>
          <w:rFonts w:ascii="Times New Roman" w:eastAsia="Times New Roman" w:hAnsi="Times New Roman" w:cs="Times New Roman"/>
        </w:rPr>
        <w:t xml:space="preserve">Vissa typer av bullerskärmar kan reflektera ljud och därmed flytta bullerproblemet till andra områden. Krav på bullerreduktion behöver därför omfatta även bullrets spridning och påverkan på närliggande naturområden. Ljudabsorberande åtgärder bör prioriteras framför ljudreflekterande och kan även ersätta befintliga bullerplank och bullervallar om det visar sig att dessa i dag bidrar till oönskad bullerspridning till omgivningen.  </w:t>
      </w:r>
    </w:p>
    <w:p w14:paraId="3DE7934B" w14:textId="77777777" w:rsidR="00410AA1" w:rsidRDefault="00410AA1" w:rsidP="00410AA1">
      <w:pPr>
        <w:spacing w:before="240" w:after="240"/>
        <w:rPr>
          <w:rFonts w:ascii="Times New Roman" w:eastAsia="Times New Roman" w:hAnsi="Times New Roman" w:cs="Times New Roman"/>
        </w:rPr>
      </w:pPr>
      <w:r>
        <w:rPr>
          <w:rFonts w:ascii="Times New Roman" w:eastAsia="Times New Roman" w:hAnsi="Times New Roman" w:cs="Times New Roman"/>
        </w:rPr>
        <w:t>Trafikverket ska utreda vilka åtgärder som är mest kostnadseffektiva och lämpliga utifrån deras förutsättningar och de måste kunna redovisa för Sollentuna kommun hur de ska kunna nå förväntad bullerreduktion.</w:t>
      </w:r>
    </w:p>
    <w:p w14:paraId="780A6BCD" w14:textId="068C5897" w:rsidR="00410AA1" w:rsidRPr="00146A53" w:rsidRDefault="00410AA1" w:rsidP="00410AA1">
      <w:pPr>
        <w:spacing w:before="240" w:after="240"/>
        <w:rPr>
          <w:rFonts w:ascii="Times New Roman" w:eastAsia="Times New Roman" w:hAnsi="Times New Roman" w:cs="Times New Roman"/>
        </w:rPr>
      </w:pPr>
      <w:r>
        <w:rPr>
          <w:rFonts w:ascii="Times New Roman" w:eastAsia="Times New Roman" w:hAnsi="Times New Roman" w:cs="Times New Roman"/>
        </w:rPr>
        <w:t>Stockholms Stad har tagit fram en mycket illustrativ handbok för hur dessa kan se ut</w:t>
      </w:r>
      <w:r w:rsidR="00146A53">
        <w:rPr>
          <w:rFonts w:ascii="Times New Roman" w:eastAsia="Times New Roman" w:hAnsi="Times New Roman" w:cs="Times New Roman"/>
        </w:rPr>
        <w:t>. Denna är</w:t>
      </w:r>
      <w:r>
        <w:rPr>
          <w:rFonts w:ascii="Times New Roman" w:eastAsia="Times New Roman" w:hAnsi="Times New Roman" w:cs="Times New Roman"/>
        </w:rPr>
        <w:t xml:space="preserve"> mycket läsvärd </w:t>
      </w:r>
      <w:r w:rsidR="00146A53">
        <w:rPr>
          <w:rFonts w:ascii="Times New Roman" w:eastAsia="Times New Roman" w:hAnsi="Times New Roman" w:cs="Times New Roman"/>
        </w:rPr>
        <w:t>och kan ge</w:t>
      </w:r>
      <w:r>
        <w:rPr>
          <w:rFonts w:ascii="Times New Roman" w:eastAsia="Times New Roman" w:hAnsi="Times New Roman" w:cs="Times New Roman"/>
        </w:rPr>
        <w:t xml:space="preserve"> vägledning för kommunens eget arbete. Här behöver inte Sollentuna kommun uppfinna hjulet. Allt finns redan, alldeles i vår närhet</w:t>
      </w:r>
      <w:r w:rsidR="00146A53" w:rsidRPr="00146A53">
        <w:rPr>
          <w:rFonts w:ascii="Times New Roman" w:hAnsi="Times New Roman" w:cs="Times New Roman"/>
          <w:color w:val="333333"/>
          <w:shd w:val="clear" w:color="auto" w:fill="FFFFFF"/>
        </w:rPr>
        <w:t>, men behöver väljas utifrån våra behov</w:t>
      </w:r>
      <w:r w:rsidRPr="00146A53">
        <w:rPr>
          <w:rFonts w:ascii="Times New Roman" w:eastAsia="Times New Roman" w:hAnsi="Times New Roman" w:cs="Times New Roman"/>
        </w:rPr>
        <w:t xml:space="preserve">. </w:t>
      </w:r>
    </w:p>
    <w:p w14:paraId="42D68338" w14:textId="77777777" w:rsidR="00410AA1" w:rsidRPr="00ED5229" w:rsidRDefault="00410AA1" w:rsidP="00410AA1">
      <w:pPr>
        <w:spacing w:before="240" w:after="240"/>
        <w:rPr>
          <w:rFonts w:ascii="Times New Roman" w:eastAsia="Times New Roman" w:hAnsi="Times New Roman" w:cs="Times New Roman"/>
        </w:rPr>
      </w:pPr>
      <w:r w:rsidRPr="00ED5229">
        <w:rPr>
          <w:rFonts w:ascii="Times New Roman" w:eastAsia="Times New Roman" w:hAnsi="Times New Roman" w:cs="Times New Roman"/>
          <w:noProof/>
        </w:rPr>
        <w:drawing>
          <wp:inline distT="0" distB="0" distL="0" distR="0" wp14:anchorId="069103CB" wp14:editId="044B30E8">
            <wp:extent cx="2358686" cy="2533973"/>
            <wp:effectExtent l="0" t="0" r="3810" b="6350"/>
            <wp:docPr id="105317875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78752" name=""/>
                    <pic:cNvPicPr/>
                  </pic:nvPicPr>
                  <pic:blipFill>
                    <a:blip r:embed="rId7"/>
                    <a:stretch>
                      <a:fillRect/>
                    </a:stretch>
                  </pic:blipFill>
                  <pic:spPr>
                    <a:xfrm>
                      <a:off x="0" y="0"/>
                      <a:ext cx="2400447" cy="2578838"/>
                    </a:xfrm>
                    <a:prstGeom prst="rect">
                      <a:avLst/>
                    </a:prstGeom>
                  </pic:spPr>
                </pic:pic>
              </a:graphicData>
            </a:graphic>
          </wp:inline>
        </w:drawing>
      </w:r>
      <w:r w:rsidRPr="00ED5229">
        <w:rPr>
          <w:rFonts w:ascii="Times New Roman" w:eastAsia="Times New Roman" w:hAnsi="Times New Roman" w:cs="Times New Roman"/>
        </w:rPr>
        <w:t xml:space="preserve"> </w:t>
      </w:r>
      <w:r>
        <w:rPr>
          <w:rFonts w:ascii="Times New Roman" w:eastAsia="Times New Roman" w:hAnsi="Times New Roman" w:cs="Times New Roman"/>
        </w:rPr>
        <w:t xml:space="preserve">Länk till denna guide: </w:t>
      </w:r>
      <w:r w:rsidRPr="00ED5229">
        <w:rPr>
          <w:rFonts w:ascii="Times New Roman" w:eastAsia="Times New Roman" w:hAnsi="Times New Roman" w:cs="Times New Roman"/>
          <w:noProof/>
          <w:color w:val="FF0000"/>
        </w:rPr>
        <w:drawing>
          <wp:inline distT="0" distB="0" distL="0" distR="0" wp14:anchorId="539FE38F" wp14:editId="37E9D664">
            <wp:extent cx="684852" cy="689285"/>
            <wp:effectExtent l="0" t="0" r="1270" b="0"/>
            <wp:docPr id="154012329"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2329" name=""/>
                    <pic:cNvPicPr/>
                  </pic:nvPicPr>
                  <pic:blipFill>
                    <a:blip r:embed="rId8"/>
                    <a:stretch>
                      <a:fillRect/>
                    </a:stretch>
                  </pic:blipFill>
                  <pic:spPr>
                    <a:xfrm>
                      <a:off x="0" y="0"/>
                      <a:ext cx="707005" cy="711582"/>
                    </a:xfrm>
                    <a:prstGeom prst="rect">
                      <a:avLst/>
                    </a:prstGeom>
                  </pic:spPr>
                </pic:pic>
              </a:graphicData>
            </a:graphic>
          </wp:inline>
        </w:drawing>
      </w:r>
      <w:r w:rsidRPr="00ED5229">
        <w:rPr>
          <w:rFonts w:ascii="Times New Roman" w:eastAsia="Times New Roman" w:hAnsi="Times New Roman" w:cs="Times New Roman"/>
          <w:color w:val="FF0000"/>
        </w:rPr>
        <w:t xml:space="preserve"> </w:t>
      </w:r>
    </w:p>
    <w:p w14:paraId="3A74DCFA" w14:textId="77777777" w:rsidR="00410AA1" w:rsidRDefault="00410AA1" w:rsidP="00410AA1">
      <w:pPr>
        <w:spacing w:before="240" w:after="240"/>
        <w:rPr>
          <w:rFonts w:ascii="Times New Roman" w:eastAsia="Times New Roman" w:hAnsi="Times New Roman" w:cs="Times New Roman"/>
        </w:rPr>
      </w:pPr>
      <w:r>
        <w:rPr>
          <w:rFonts w:ascii="Times New Roman" w:eastAsia="Times New Roman" w:hAnsi="Times New Roman" w:cs="Times New Roman"/>
        </w:rPr>
        <w:t xml:space="preserve">Förutom exemplen på ljudabsorberande åtgärder i ”Gröna lösningar” finns också åtgärder för att minska bulleremissionerna; </w:t>
      </w:r>
    </w:p>
    <w:p w14:paraId="304E304C" w14:textId="77777777" w:rsidR="00410AA1" w:rsidRDefault="00410AA1" w:rsidP="00410AA1">
      <w:pPr>
        <w:spacing w:before="240" w:after="240"/>
        <w:rPr>
          <w:rFonts w:ascii="Times New Roman" w:eastAsia="Times New Roman" w:hAnsi="Times New Roman" w:cs="Times New Roman"/>
        </w:rPr>
      </w:pPr>
      <w:r>
        <w:rPr>
          <w:rFonts w:ascii="Times New Roman" w:eastAsia="Times New Roman" w:hAnsi="Times New Roman" w:cs="Times New Roman"/>
        </w:rPr>
        <w:t>1: Tyst asfalt. Har tidigare provats men har för kort livslängd och ökar partiklar i luften</w:t>
      </w:r>
    </w:p>
    <w:p w14:paraId="429FA668" w14:textId="77777777" w:rsidR="00410AA1" w:rsidRDefault="00410AA1" w:rsidP="00410AA1">
      <w:pPr>
        <w:spacing w:before="240" w:after="240"/>
        <w:rPr>
          <w:rFonts w:ascii="Times New Roman" w:eastAsia="Times New Roman" w:hAnsi="Times New Roman" w:cs="Times New Roman"/>
        </w:rPr>
      </w:pPr>
      <w:r>
        <w:rPr>
          <w:rFonts w:ascii="Times New Roman" w:eastAsia="Times New Roman" w:hAnsi="Times New Roman" w:cs="Times New Roman"/>
        </w:rPr>
        <w:t>2: Lägre hastighet på E4 (max 70 eller 80 km/h och kontinuerlig kameraövervakning). Lägre hastighet minskar även utsläpp av skadliga ämnen.</w:t>
      </w:r>
    </w:p>
    <w:p w14:paraId="01BFB29C" w14:textId="77777777" w:rsidR="00410AA1" w:rsidRDefault="00410AA1" w:rsidP="00410AA1">
      <w:pPr>
        <w:spacing w:before="240" w:after="240"/>
        <w:rPr>
          <w:rFonts w:ascii="Times New Roman" w:eastAsia="Times New Roman" w:hAnsi="Times New Roman" w:cs="Times New Roman"/>
        </w:rPr>
      </w:pPr>
      <w:r>
        <w:rPr>
          <w:rFonts w:ascii="Times New Roman" w:eastAsia="Times New Roman" w:hAnsi="Times New Roman" w:cs="Times New Roman"/>
        </w:rPr>
        <w:t>3: Överdäckning</w:t>
      </w:r>
    </w:p>
    <w:p w14:paraId="3233C172" w14:textId="77777777" w:rsidR="00410AA1" w:rsidRPr="00924075" w:rsidRDefault="00410AA1" w:rsidP="00410AA1">
      <w:pPr>
        <w:spacing w:before="240" w:after="240"/>
        <w:rPr>
          <w:rFonts w:ascii="Times New Roman" w:eastAsia="Times New Roman" w:hAnsi="Times New Roman" w:cs="Times New Roman"/>
        </w:rPr>
      </w:pPr>
      <w:r>
        <w:rPr>
          <w:rFonts w:ascii="Times New Roman" w:eastAsia="Times New Roman" w:hAnsi="Times New Roman" w:cs="Times New Roman"/>
        </w:rPr>
        <w:t xml:space="preserve">Överdäckning kan vara aktuellt för delar av motorvägen där bullernivåerna är höga, t.ex. i den norra kommundelen eller i delar där de får stor betydelse för gröns spridningsvägar som i södra </w:t>
      </w:r>
      <w:r>
        <w:rPr>
          <w:rFonts w:ascii="Times New Roman" w:eastAsia="Times New Roman" w:hAnsi="Times New Roman" w:cs="Times New Roman"/>
        </w:rPr>
        <w:lastRenderedPageBreak/>
        <w:t>kommundelen. Överdäckning innebär att E4:an helt eller delvis täckts med ett bärande däck (ibland i kombination med att vägen sänks), så att man kan anlägga park, stråk eller bebyggelse ovanpå. Det kan minska buller och barriäreffekter, göra intilliggande områden mer attraktiva och därmed öka fastighetsvärden. Överdäckningen kan också möjliggöra ny bebyggelse nära E4 och skapa gröna spridningsvägar för däggdjur.</w:t>
      </w:r>
    </w:p>
    <w:p w14:paraId="591B2880" w14:textId="77777777" w:rsidR="00410AA1" w:rsidRPr="00C43538" w:rsidRDefault="00410AA1" w:rsidP="00410AA1">
      <w:pPr>
        <w:pStyle w:val="Rubrik2"/>
      </w:pPr>
      <w:r>
        <w:t xml:space="preserve">Fördjupning 2. </w:t>
      </w:r>
      <w:r w:rsidRPr="00C43538">
        <w:t>Förbifart Stockholm</w:t>
      </w:r>
    </w:p>
    <w:p w14:paraId="71780DD6" w14:textId="2073A9A9" w:rsidR="00410AA1" w:rsidRPr="00524960" w:rsidRDefault="00410AA1" w:rsidP="00410AA1">
      <w:pPr>
        <w:rPr>
          <w:rFonts w:ascii="Times New Roman" w:hAnsi="Times New Roman" w:cs="Times New Roman"/>
        </w:rPr>
      </w:pPr>
      <w:r w:rsidRPr="00524960">
        <w:rPr>
          <w:rFonts w:ascii="Times New Roman" w:hAnsi="Times New Roman" w:cs="Times New Roman"/>
        </w:rPr>
        <w:t>Sollentuna är en vacker kommun med många sjöar och stora naturområden och naturreservat. Men här finns också en stambana och den kraftigt trafikerade europavägen E4 som går mellan norr och syd. Därmed belastas kommunen redan idag av väldigt mycket buller och farliga partiklar. I vissa fall med nivåer över de som är nationellt fastlagda.</w:t>
      </w:r>
    </w:p>
    <w:p w14:paraId="25B7B165" w14:textId="7E92D0F3" w:rsidR="00410AA1" w:rsidRPr="00524960" w:rsidRDefault="00524960" w:rsidP="00410AA1">
      <w:pPr>
        <w:rPr>
          <w:rFonts w:ascii="Times New Roman" w:hAnsi="Times New Roman" w:cs="Times New Roman"/>
        </w:rPr>
      </w:pPr>
      <w:r w:rsidRPr="00524960">
        <w:rPr>
          <w:rFonts w:ascii="Times New Roman" w:hAnsi="Times New Roman" w:cs="Times New Roman"/>
        </w:rPr>
        <w:t>E</w:t>
      </w:r>
      <w:r w:rsidR="00410AA1" w:rsidRPr="00524960">
        <w:rPr>
          <w:rFonts w:ascii="Times New Roman" w:hAnsi="Times New Roman" w:cs="Times New Roman"/>
        </w:rPr>
        <w:t xml:space="preserve">n utsatt delen är sträckan mellan </w:t>
      </w:r>
      <w:proofErr w:type="spellStart"/>
      <w:r w:rsidR="00410AA1" w:rsidRPr="00524960">
        <w:rPr>
          <w:rFonts w:ascii="Times New Roman" w:hAnsi="Times New Roman" w:cs="Times New Roman"/>
        </w:rPr>
        <w:t>Häggvik</w:t>
      </w:r>
      <w:proofErr w:type="spellEnd"/>
      <w:r w:rsidR="00410AA1" w:rsidRPr="00524960">
        <w:rPr>
          <w:rFonts w:ascii="Times New Roman" w:hAnsi="Times New Roman" w:cs="Times New Roman"/>
        </w:rPr>
        <w:t xml:space="preserve"> och Rotebro, just den del där Trafikverket vill komplettera med ytterligare en fil i </w:t>
      </w:r>
      <w:proofErr w:type="gramStart"/>
      <w:r w:rsidR="00410AA1" w:rsidRPr="00524960">
        <w:rPr>
          <w:rFonts w:ascii="Times New Roman" w:hAnsi="Times New Roman" w:cs="Times New Roman"/>
        </w:rPr>
        <w:t>vardera riktning</w:t>
      </w:r>
      <w:proofErr w:type="gramEnd"/>
      <w:r w:rsidR="00410AA1" w:rsidRPr="00524960">
        <w:rPr>
          <w:rFonts w:ascii="Times New Roman" w:hAnsi="Times New Roman" w:cs="Times New Roman"/>
        </w:rPr>
        <w:t>.</w:t>
      </w:r>
    </w:p>
    <w:p w14:paraId="131D43D7" w14:textId="77777777" w:rsidR="00410AA1" w:rsidRPr="00524960" w:rsidRDefault="00410AA1" w:rsidP="00410AA1">
      <w:pPr>
        <w:rPr>
          <w:rFonts w:ascii="Times New Roman" w:hAnsi="Times New Roman" w:cs="Times New Roman"/>
        </w:rPr>
      </w:pPr>
    </w:p>
    <w:p w14:paraId="64C041E8" w14:textId="6166F874" w:rsidR="00410AA1" w:rsidRPr="00524960" w:rsidRDefault="00410AA1" w:rsidP="00410AA1">
      <w:pPr>
        <w:rPr>
          <w:rFonts w:ascii="Times New Roman" w:hAnsi="Times New Roman" w:cs="Times New Roman"/>
        </w:rPr>
      </w:pPr>
      <w:r w:rsidRPr="00524960">
        <w:rPr>
          <w:rFonts w:ascii="Times New Roman" w:hAnsi="Times New Roman" w:cs="Times New Roman"/>
        </w:rPr>
        <w:t xml:space="preserve">Trafikverket håller på och färdigställer en trafikled mellan Kungens Kurva och </w:t>
      </w:r>
      <w:proofErr w:type="spellStart"/>
      <w:r w:rsidRPr="00524960">
        <w:rPr>
          <w:rFonts w:ascii="Times New Roman" w:hAnsi="Times New Roman" w:cs="Times New Roman"/>
        </w:rPr>
        <w:t>Häggvik</w:t>
      </w:r>
      <w:proofErr w:type="spellEnd"/>
      <w:r w:rsidRPr="00524960">
        <w:rPr>
          <w:rFonts w:ascii="Times New Roman" w:hAnsi="Times New Roman" w:cs="Times New Roman"/>
        </w:rPr>
        <w:t xml:space="preserve"> som kallas förbifart Stockholm. Det mest säljande argumentet för denna nya </w:t>
      </w:r>
      <w:proofErr w:type="spellStart"/>
      <w:r w:rsidRPr="00524960">
        <w:rPr>
          <w:rFonts w:ascii="Times New Roman" w:hAnsi="Times New Roman" w:cs="Times New Roman"/>
        </w:rPr>
        <w:t>väst-östliga</w:t>
      </w:r>
      <w:proofErr w:type="spellEnd"/>
      <w:r w:rsidRPr="00524960">
        <w:rPr>
          <w:rFonts w:ascii="Times New Roman" w:hAnsi="Times New Roman" w:cs="Times New Roman"/>
        </w:rPr>
        <w:t xml:space="preserve"> led var att den skulle avlasta den långväga trafiken som idag går över Essingeöarna och därmed också korta ner restiderna för denna sträcka. Planerna för denna trafikled presenterades i en regionalplaneskiss 1966 och kallades då för </w:t>
      </w:r>
      <w:proofErr w:type="spellStart"/>
      <w:r w:rsidRPr="00524960">
        <w:rPr>
          <w:rFonts w:ascii="Times New Roman" w:hAnsi="Times New Roman" w:cs="Times New Roman"/>
        </w:rPr>
        <w:t>Kungshattsleden</w:t>
      </w:r>
      <w:proofErr w:type="spellEnd"/>
      <w:r w:rsidRPr="00524960">
        <w:rPr>
          <w:rFonts w:ascii="Times New Roman" w:hAnsi="Times New Roman" w:cs="Times New Roman"/>
        </w:rPr>
        <w:t xml:space="preserve">. Det blev stora protester från de områden som skulle drabbas av allt buller, men även kostnaderna var avskräckande höga. </w:t>
      </w:r>
    </w:p>
    <w:p w14:paraId="3EAD40F7" w14:textId="77777777" w:rsidR="00410AA1" w:rsidRPr="00524960" w:rsidRDefault="00410AA1" w:rsidP="00410AA1">
      <w:pPr>
        <w:rPr>
          <w:rFonts w:ascii="Times New Roman" w:hAnsi="Times New Roman" w:cs="Times New Roman"/>
        </w:rPr>
      </w:pPr>
    </w:p>
    <w:p w14:paraId="17A21BD9" w14:textId="77777777" w:rsidR="00410AA1" w:rsidRPr="00524960" w:rsidRDefault="00410AA1" w:rsidP="00410AA1">
      <w:pPr>
        <w:rPr>
          <w:rFonts w:ascii="Times New Roman" w:hAnsi="Times New Roman" w:cs="Times New Roman"/>
        </w:rPr>
      </w:pPr>
      <w:r w:rsidRPr="00524960">
        <w:rPr>
          <w:rFonts w:ascii="Times New Roman" w:hAnsi="Times New Roman" w:cs="Times New Roman"/>
        </w:rPr>
        <w:t xml:space="preserve">I början på 2000-talet så återkom Trafikverket med planerna för förbifart Stockholm på ungefär samma sträckning som tidigare men som ett svar på tidigare protester har motorleden i långa sträckor grävts ner under mark. Beslutet att börja bygga togs 2014. Kritiken mot denna led, liksom mot Häggviksleden, var att nya motorvägar för att få bort bilköer under de mest belastade timmarna bara leder till än mer bilism och att man istället ska satsa mer på kollektivtrafik, så som tunnelbanor, pendeltåg och buss för resenärer och på godståg istället för långtradare. </w:t>
      </w:r>
    </w:p>
    <w:p w14:paraId="41131EB0" w14:textId="77777777" w:rsidR="00410AA1" w:rsidRPr="00524960" w:rsidRDefault="00410AA1" w:rsidP="00410AA1">
      <w:pPr>
        <w:rPr>
          <w:rFonts w:ascii="Times New Roman" w:hAnsi="Times New Roman" w:cs="Times New Roman"/>
        </w:rPr>
      </w:pPr>
    </w:p>
    <w:p w14:paraId="158D0B06" w14:textId="77777777" w:rsidR="00410AA1" w:rsidRPr="00524960" w:rsidRDefault="00410AA1" w:rsidP="00410AA1">
      <w:pPr>
        <w:rPr>
          <w:rFonts w:ascii="Times New Roman" w:hAnsi="Times New Roman" w:cs="Times New Roman"/>
        </w:rPr>
      </w:pPr>
      <w:proofErr w:type="gramStart"/>
      <w:r w:rsidRPr="00524960">
        <w:rPr>
          <w:rFonts w:ascii="Times New Roman" w:hAnsi="Times New Roman" w:cs="Times New Roman"/>
        </w:rPr>
        <w:t>Trafikverkets argumentet</w:t>
      </w:r>
      <w:proofErr w:type="gramEnd"/>
      <w:r w:rsidRPr="00524960">
        <w:rPr>
          <w:rFonts w:ascii="Times New Roman" w:hAnsi="Times New Roman" w:cs="Times New Roman"/>
        </w:rPr>
        <w:t xml:space="preserve"> för att komplettera med nya filer mellan </w:t>
      </w:r>
      <w:proofErr w:type="spellStart"/>
      <w:r w:rsidRPr="00524960">
        <w:rPr>
          <w:rFonts w:ascii="Times New Roman" w:hAnsi="Times New Roman" w:cs="Times New Roman"/>
        </w:rPr>
        <w:t>Häggvik</w:t>
      </w:r>
      <w:proofErr w:type="spellEnd"/>
      <w:r w:rsidRPr="00524960">
        <w:rPr>
          <w:rFonts w:ascii="Times New Roman" w:hAnsi="Times New Roman" w:cs="Times New Roman"/>
        </w:rPr>
        <w:t xml:space="preserve"> och Rotebro är den befarade trafikökningen som man tror förbifart Stockholm kommer generera. Med facit i hand kan vi alltså konstatera att kritikerna hade rätt, utöver trafik som leds om tillkommer också ny trafik. Fler morotleder ger mer trafik, som ger mer buller, ökad bilism med ökad klimatpåverkan och fler partiklar i luften. Men de framtida elbilarna då, kommer inte de minska partikelutsläppen? Tyvärr inte, eftersom de är tyngre än </w:t>
      </w:r>
    </w:p>
    <w:p w14:paraId="5EECAAC9" w14:textId="77777777" w:rsidR="00410AA1" w:rsidRPr="00524960" w:rsidRDefault="00410AA1" w:rsidP="00410AA1">
      <w:pPr>
        <w:rPr>
          <w:rFonts w:ascii="Times New Roman" w:hAnsi="Times New Roman" w:cs="Times New Roman"/>
        </w:rPr>
      </w:pPr>
      <w:r w:rsidRPr="00524960">
        <w:rPr>
          <w:rFonts w:ascii="Times New Roman" w:hAnsi="Times New Roman" w:cs="Times New Roman"/>
        </w:rPr>
        <w:t xml:space="preserve"> </w:t>
      </w:r>
    </w:p>
    <w:p w14:paraId="16253AA1" w14:textId="77777777" w:rsidR="00410AA1" w:rsidRPr="00524960" w:rsidRDefault="00410AA1" w:rsidP="00924075">
      <w:pPr>
        <w:rPr>
          <w:rFonts w:ascii="Times New Roman" w:hAnsi="Times New Roman" w:cs="Times New Roman"/>
        </w:rPr>
      </w:pPr>
    </w:p>
    <w:sectPr w:rsidR="00410AA1" w:rsidRPr="00524960">
      <w:head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1D0A1" w14:textId="77777777" w:rsidR="009F26C4" w:rsidRDefault="009F26C4">
      <w:pPr>
        <w:spacing w:line="240" w:lineRule="auto"/>
      </w:pPr>
      <w:r>
        <w:separator/>
      </w:r>
    </w:p>
  </w:endnote>
  <w:endnote w:type="continuationSeparator" w:id="0">
    <w:p w14:paraId="13B10091" w14:textId="77777777" w:rsidR="009F26C4" w:rsidRDefault="009F26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A382CEF4-398A-4B1E-A1A9-FED8CD773C0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5A050836-DD67-492D-988A-019D3A102F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13557" w14:textId="77777777" w:rsidR="009F26C4" w:rsidRDefault="009F26C4">
      <w:pPr>
        <w:spacing w:line="240" w:lineRule="auto"/>
      </w:pPr>
      <w:r>
        <w:separator/>
      </w:r>
    </w:p>
  </w:footnote>
  <w:footnote w:type="continuationSeparator" w:id="0">
    <w:p w14:paraId="7E73331F" w14:textId="77777777" w:rsidR="009F26C4" w:rsidRDefault="009F26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5" w14:textId="77777777" w:rsidR="00C874F4" w:rsidRDefault="00C874F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129pt;visibility:visible;mso-wrap-style:square" o:bullet="t">
        <v:imagedata r:id="rId1" o:title=""/>
      </v:shape>
    </w:pict>
  </w:numPicBullet>
  <w:abstractNum w:abstractNumId="0" w15:restartNumberingAfterBreak="0">
    <w:nsid w:val="0EC1352E"/>
    <w:multiLevelType w:val="hybridMultilevel"/>
    <w:tmpl w:val="B4DE3804"/>
    <w:lvl w:ilvl="0" w:tplc="569E7E10">
      <w:start w:val="1"/>
      <w:numFmt w:val="bullet"/>
      <w:lvlText w:val=""/>
      <w:lvlPicBulletId w:val="0"/>
      <w:lvlJc w:val="left"/>
      <w:pPr>
        <w:tabs>
          <w:tab w:val="num" w:pos="720"/>
        </w:tabs>
        <w:ind w:left="720" w:hanging="360"/>
      </w:pPr>
      <w:rPr>
        <w:rFonts w:ascii="Symbol" w:hAnsi="Symbol" w:hint="default"/>
      </w:rPr>
    </w:lvl>
    <w:lvl w:ilvl="1" w:tplc="B8F66CE4" w:tentative="1">
      <w:start w:val="1"/>
      <w:numFmt w:val="bullet"/>
      <w:lvlText w:val=""/>
      <w:lvlJc w:val="left"/>
      <w:pPr>
        <w:tabs>
          <w:tab w:val="num" w:pos="1440"/>
        </w:tabs>
        <w:ind w:left="1440" w:hanging="360"/>
      </w:pPr>
      <w:rPr>
        <w:rFonts w:ascii="Symbol" w:hAnsi="Symbol" w:hint="default"/>
      </w:rPr>
    </w:lvl>
    <w:lvl w:ilvl="2" w:tplc="0938162C" w:tentative="1">
      <w:start w:val="1"/>
      <w:numFmt w:val="bullet"/>
      <w:lvlText w:val=""/>
      <w:lvlJc w:val="left"/>
      <w:pPr>
        <w:tabs>
          <w:tab w:val="num" w:pos="2160"/>
        </w:tabs>
        <w:ind w:left="2160" w:hanging="360"/>
      </w:pPr>
      <w:rPr>
        <w:rFonts w:ascii="Symbol" w:hAnsi="Symbol" w:hint="default"/>
      </w:rPr>
    </w:lvl>
    <w:lvl w:ilvl="3" w:tplc="0E1CB08C" w:tentative="1">
      <w:start w:val="1"/>
      <w:numFmt w:val="bullet"/>
      <w:lvlText w:val=""/>
      <w:lvlJc w:val="left"/>
      <w:pPr>
        <w:tabs>
          <w:tab w:val="num" w:pos="2880"/>
        </w:tabs>
        <w:ind w:left="2880" w:hanging="360"/>
      </w:pPr>
      <w:rPr>
        <w:rFonts w:ascii="Symbol" w:hAnsi="Symbol" w:hint="default"/>
      </w:rPr>
    </w:lvl>
    <w:lvl w:ilvl="4" w:tplc="882CA06C" w:tentative="1">
      <w:start w:val="1"/>
      <w:numFmt w:val="bullet"/>
      <w:lvlText w:val=""/>
      <w:lvlJc w:val="left"/>
      <w:pPr>
        <w:tabs>
          <w:tab w:val="num" w:pos="3600"/>
        </w:tabs>
        <w:ind w:left="3600" w:hanging="360"/>
      </w:pPr>
      <w:rPr>
        <w:rFonts w:ascii="Symbol" w:hAnsi="Symbol" w:hint="default"/>
      </w:rPr>
    </w:lvl>
    <w:lvl w:ilvl="5" w:tplc="D974F91C" w:tentative="1">
      <w:start w:val="1"/>
      <w:numFmt w:val="bullet"/>
      <w:lvlText w:val=""/>
      <w:lvlJc w:val="left"/>
      <w:pPr>
        <w:tabs>
          <w:tab w:val="num" w:pos="4320"/>
        </w:tabs>
        <w:ind w:left="4320" w:hanging="360"/>
      </w:pPr>
      <w:rPr>
        <w:rFonts w:ascii="Symbol" w:hAnsi="Symbol" w:hint="default"/>
      </w:rPr>
    </w:lvl>
    <w:lvl w:ilvl="6" w:tplc="4A949540" w:tentative="1">
      <w:start w:val="1"/>
      <w:numFmt w:val="bullet"/>
      <w:lvlText w:val=""/>
      <w:lvlJc w:val="left"/>
      <w:pPr>
        <w:tabs>
          <w:tab w:val="num" w:pos="5040"/>
        </w:tabs>
        <w:ind w:left="5040" w:hanging="360"/>
      </w:pPr>
      <w:rPr>
        <w:rFonts w:ascii="Symbol" w:hAnsi="Symbol" w:hint="default"/>
      </w:rPr>
    </w:lvl>
    <w:lvl w:ilvl="7" w:tplc="35743360" w:tentative="1">
      <w:start w:val="1"/>
      <w:numFmt w:val="bullet"/>
      <w:lvlText w:val=""/>
      <w:lvlJc w:val="left"/>
      <w:pPr>
        <w:tabs>
          <w:tab w:val="num" w:pos="5760"/>
        </w:tabs>
        <w:ind w:left="5760" w:hanging="360"/>
      </w:pPr>
      <w:rPr>
        <w:rFonts w:ascii="Symbol" w:hAnsi="Symbol" w:hint="default"/>
      </w:rPr>
    </w:lvl>
    <w:lvl w:ilvl="8" w:tplc="6714E9A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86E635D"/>
    <w:multiLevelType w:val="hybridMultilevel"/>
    <w:tmpl w:val="B776C180"/>
    <w:lvl w:ilvl="0" w:tplc="1E2A9C1E">
      <w:start w:val="5"/>
      <w:numFmt w:val="bullet"/>
      <w:lvlText w:val="-"/>
      <w:lvlJc w:val="left"/>
      <w:pPr>
        <w:ind w:left="720" w:hanging="360"/>
      </w:pPr>
      <w:rPr>
        <w:rFonts w:ascii="Arial" w:eastAsia="Arial" w:hAnsi="Arial" w:cs="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758E275B"/>
    <w:multiLevelType w:val="hybridMultilevel"/>
    <w:tmpl w:val="21007BD4"/>
    <w:lvl w:ilvl="0" w:tplc="52064B6E">
      <w:start w:val="5"/>
      <w:numFmt w:val="bullet"/>
      <w:lvlText w:val="-"/>
      <w:lvlJc w:val="left"/>
      <w:pPr>
        <w:ind w:left="480" w:hanging="360"/>
      </w:pPr>
      <w:rPr>
        <w:rFonts w:ascii="Arial" w:eastAsia="Arial" w:hAnsi="Arial" w:cs="Arial" w:hint="default"/>
      </w:rPr>
    </w:lvl>
    <w:lvl w:ilvl="1" w:tplc="041D0003" w:tentative="1">
      <w:start w:val="1"/>
      <w:numFmt w:val="bullet"/>
      <w:lvlText w:val="o"/>
      <w:lvlJc w:val="left"/>
      <w:pPr>
        <w:ind w:left="1200" w:hanging="360"/>
      </w:pPr>
      <w:rPr>
        <w:rFonts w:ascii="Courier New" w:hAnsi="Courier New" w:hint="default"/>
      </w:rPr>
    </w:lvl>
    <w:lvl w:ilvl="2" w:tplc="041D0005" w:tentative="1">
      <w:start w:val="1"/>
      <w:numFmt w:val="bullet"/>
      <w:lvlText w:val=""/>
      <w:lvlJc w:val="left"/>
      <w:pPr>
        <w:ind w:left="1920" w:hanging="360"/>
      </w:pPr>
      <w:rPr>
        <w:rFonts w:ascii="Wingdings" w:hAnsi="Wingdings" w:hint="default"/>
      </w:rPr>
    </w:lvl>
    <w:lvl w:ilvl="3" w:tplc="041D0001" w:tentative="1">
      <w:start w:val="1"/>
      <w:numFmt w:val="bullet"/>
      <w:lvlText w:val=""/>
      <w:lvlJc w:val="left"/>
      <w:pPr>
        <w:ind w:left="2640" w:hanging="360"/>
      </w:pPr>
      <w:rPr>
        <w:rFonts w:ascii="Symbol" w:hAnsi="Symbol" w:hint="default"/>
      </w:rPr>
    </w:lvl>
    <w:lvl w:ilvl="4" w:tplc="041D0003" w:tentative="1">
      <w:start w:val="1"/>
      <w:numFmt w:val="bullet"/>
      <w:lvlText w:val="o"/>
      <w:lvlJc w:val="left"/>
      <w:pPr>
        <w:ind w:left="3360" w:hanging="360"/>
      </w:pPr>
      <w:rPr>
        <w:rFonts w:ascii="Courier New" w:hAnsi="Courier New" w:hint="default"/>
      </w:rPr>
    </w:lvl>
    <w:lvl w:ilvl="5" w:tplc="041D0005" w:tentative="1">
      <w:start w:val="1"/>
      <w:numFmt w:val="bullet"/>
      <w:lvlText w:val=""/>
      <w:lvlJc w:val="left"/>
      <w:pPr>
        <w:ind w:left="4080" w:hanging="360"/>
      </w:pPr>
      <w:rPr>
        <w:rFonts w:ascii="Wingdings" w:hAnsi="Wingdings" w:hint="default"/>
      </w:rPr>
    </w:lvl>
    <w:lvl w:ilvl="6" w:tplc="041D0001" w:tentative="1">
      <w:start w:val="1"/>
      <w:numFmt w:val="bullet"/>
      <w:lvlText w:val=""/>
      <w:lvlJc w:val="left"/>
      <w:pPr>
        <w:ind w:left="4800" w:hanging="360"/>
      </w:pPr>
      <w:rPr>
        <w:rFonts w:ascii="Symbol" w:hAnsi="Symbol" w:hint="default"/>
      </w:rPr>
    </w:lvl>
    <w:lvl w:ilvl="7" w:tplc="041D0003" w:tentative="1">
      <w:start w:val="1"/>
      <w:numFmt w:val="bullet"/>
      <w:lvlText w:val="o"/>
      <w:lvlJc w:val="left"/>
      <w:pPr>
        <w:ind w:left="5520" w:hanging="360"/>
      </w:pPr>
      <w:rPr>
        <w:rFonts w:ascii="Courier New" w:hAnsi="Courier New" w:hint="default"/>
      </w:rPr>
    </w:lvl>
    <w:lvl w:ilvl="8" w:tplc="041D0005" w:tentative="1">
      <w:start w:val="1"/>
      <w:numFmt w:val="bullet"/>
      <w:lvlText w:val=""/>
      <w:lvlJc w:val="left"/>
      <w:pPr>
        <w:ind w:left="6240" w:hanging="360"/>
      </w:pPr>
      <w:rPr>
        <w:rFonts w:ascii="Wingdings" w:hAnsi="Wingdings" w:hint="default"/>
      </w:rPr>
    </w:lvl>
  </w:abstractNum>
  <w:num w:numId="1" w16cid:durableId="748885951">
    <w:abstractNumId w:val="2"/>
  </w:num>
  <w:num w:numId="2" w16cid:durableId="80882240">
    <w:abstractNumId w:val="1"/>
  </w:num>
  <w:num w:numId="3" w16cid:durableId="7476529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4F4"/>
    <w:rsid w:val="0010634D"/>
    <w:rsid w:val="00111D86"/>
    <w:rsid w:val="00146A53"/>
    <w:rsid w:val="00174FC0"/>
    <w:rsid w:val="00350C3E"/>
    <w:rsid w:val="00380BC9"/>
    <w:rsid w:val="00410AA1"/>
    <w:rsid w:val="00493A9F"/>
    <w:rsid w:val="004C77EE"/>
    <w:rsid w:val="00524960"/>
    <w:rsid w:val="005320A5"/>
    <w:rsid w:val="005B5707"/>
    <w:rsid w:val="00702641"/>
    <w:rsid w:val="00924075"/>
    <w:rsid w:val="009826D9"/>
    <w:rsid w:val="009F26C4"/>
    <w:rsid w:val="00B67DA1"/>
    <w:rsid w:val="00BD4E61"/>
    <w:rsid w:val="00BD600B"/>
    <w:rsid w:val="00BE7839"/>
    <w:rsid w:val="00C53453"/>
    <w:rsid w:val="00C70C85"/>
    <w:rsid w:val="00C874F4"/>
    <w:rsid w:val="00CD23A0"/>
    <w:rsid w:val="00D46CEC"/>
    <w:rsid w:val="00DF548E"/>
    <w:rsid w:val="00E65CC0"/>
    <w:rsid w:val="00ED259A"/>
    <w:rsid w:val="00ED5229"/>
    <w:rsid w:val="00EE0217"/>
    <w:rsid w:val="00EE24AA"/>
    <w:rsid w:val="00F045E7"/>
    <w:rsid w:val="00F82745"/>
    <w:rsid w:val="00F82BF1"/>
    <w:rsid w:val="00FE6DA7"/>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DF6EA"/>
  <w15:docId w15:val="{ED2881EA-F6B6-064A-9E51-EAC6D21C9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paragraph" w:styleId="Kommentarer">
    <w:name w:val="annotation text"/>
    <w:basedOn w:val="Normal"/>
    <w:link w:val="KommentarerChar"/>
    <w:uiPriority w:val="99"/>
    <w:semiHidden/>
    <w:unhideWhenUsed/>
    <w:pPr>
      <w:spacing w:line="240" w:lineRule="auto"/>
    </w:pPr>
    <w:rPr>
      <w:sz w:val="20"/>
      <w:szCs w:val="20"/>
    </w:rPr>
  </w:style>
  <w:style w:type="character" w:customStyle="1" w:styleId="KommentarerChar">
    <w:name w:val="Kommentarer Char"/>
    <w:basedOn w:val="Standardstycketeckensnitt"/>
    <w:link w:val="Kommentarer"/>
    <w:uiPriority w:val="99"/>
    <w:semiHidden/>
    <w:rPr>
      <w:sz w:val="20"/>
      <w:szCs w:val="20"/>
    </w:rPr>
  </w:style>
  <w:style w:type="character" w:styleId="Kommentarsreferens">
    <w:name w:val="annotation reference"/>
    <w:basedOn w:val="Standardstycketeckensnitt"/>
    <w:uiPriority w:val="99"/>
    <w:semiHidden/>
    <w:unhideWhenUsed/>
    <w:rPr>
      <w:sz w:val="16"/>
      <w:szCs w:val="16"/>
    </w:rPr>
  </w:style>
  <w:style w:type="paragraph" w:styleId="Revision">
    <w:name w:val="Revision"/>
    <w:hidden/>
    <w:uiPriority w:val="99"/>
    <w:semiHidden/>
    <w:rsid w:val="00924075"/>
    <w:pPr>
      <w:spacing w:line="240" w:lineRule="auto"/>
    </w:pPr>
  </w:style>
  <w:style w:type="paragraph" w:styleId="Liststycke">
    <w:name w:val="List Paragraph"/>
    <w:basedOn w:val="Normal"/>
    <w:uiPriority w:val="34"/>
    <w:qFormat/>
    <w:rsid w:val="00146A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695</Words>
  <Characters>3689</Characters>
  <Application>Microsoft Office Word</Application>
  <DocSecurity>0</DocSecurity>
  <Lines>30</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Christoffer Sjögren</dc:creator>
  <cp:lastModifiedBy>Christoffer Sjögren</cp:lastModifiedBy>
  <cp:revision>2</cp:revision>
  <dcterms:created xsi:type="dcterms:W3CDTF">2026-03-12T08:41:00Z</dcterms:created>
  <dcterms:modified xsi:type="dcterms:W3CDTF">2026-03-12T08:41:00Z</dcterms:modified>
</cp:coreProperties>
</file>